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604C4" w14:textId="77777777" w:rsidR="00864BCF" w:rsidRDefault="008959BB">
      <w:pPr>
        <w:rPr>
          <w:rFonts w:ascii="Times New Roman" w:eastAsia="Times New Roman" w:hAnsi="Times New Roman" w:cs="Times New Roman"/>
          <w:b/>
        </w:rPr>
      </w:pPr>
      <w:r>
        <w:rPr>
          <w:rFonts w:ascii="Times New Roman" w:eastAsia="Times New Roman" w:hAnsi="Times New Roman" w:cs="Times New Roman"/>
          <w:b/>
        </w:rPr>
        <w:t>Our goal</w:t>
      </w:r>
    </w:p>
    <w:p w14:paraId="3041C000" w14:textId="77777777" w:rsidR="00864BCF" w:rsidRDefault="008959BB">
      <w:pPr>
        <w:spacing w:after="60"/>
        <w:rPr>
          <w:rFonts w:ascii="Times New Roman" w:eastAsia="Times New Roman" w:hAnsi="Times New Roman" w:cs="Times New Roman"/>
        </w:rPr>
      </w:pPr>
      <w:r>
        <w:rPr>
          <w:rFonts w:ascii="Times New Roman" w:eastAsia="Times New Roman" w:hAnsi="Times New Roman" w:cs="Times New Roman"/>
        </w:rPr>
        <w:t xml:space="preserve">The goal is to help </w:t>
      </w:r>
      <w:proofErr w:type="spellStart"/>
      <w:r>
        <w:rPr>
          <w:rFonts w:ascii="Times New Roman" w:eastAsia="Times New Roman" w:hAnsi="Times New Roman" w:cs="Times New Roman"/>
        </w:rPr>
        <w:t>Citibike</w:t>
      </w:r>
      <w:proofErr w:type="spellEnd"/>
      <w:r>
        <w:rPr>
          <w:rFonts w:ascii="Times New Roman" w:eastAsia="Times New Roman" w:hAnsi="Times New Roman" w:cs="Times New Roman"/>
        </w:rPr>
        <w:t xml:space="preserve"> find the best way of bike relocation to achieve the highest profit. In order to achieve that, I gathered distance, demand, inventory and replenishment data, built optimization models and have the following key insights. </w:t>
      </w:r>
    </w:p>
    <w:p w14:paraId="656F8FF2" w14:textId="77777777" w:rsidR="00864BCF" w:rsidRDefault="008959BB">
      <w:pPr>
        <w:spacing w:line="240" w:lineRule="auto"/>
        <w:rPr>
          <w:rFonts w:ascii="Times New Roman" w:eastAsia="Times New Roman" w:hAnsi="Times New Roman" w:cs="Times New Roman"/>
        </w:rPr>
      </w:pPr>
      <w:r>
        <w:rPr>
          <w:rFonts w:ascii="Times New Roman" w:eastAsia="Times New Roman" w:hAnsi="Times New Roman" w:cs="Times New Roman"/>
          <w:b/>
        </w:rPr>
        <w:t>Key fi</w:t>
      </w:r>
      <w:r>
        <w:rPr>
          <w:rFonts w:ascii="Times New Roman" w:eastAsia="Times New Roman" w:hAnsi="Times New Roman" w:cs="Times New Roman"/>
          <w:b/>
        </w:rPr>
        <w:t>nding 1: West Brooklyn can potentially supply the high demand in Manhattan</w:t>
      </w:r>
    </w:p>
    <w:tbl>
      <w:tblPr>
        <w:tblStyle w:val="a"/>
        <w:tblW w:w="902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4"/>
        <w:gridCol w:w="4515"/>
      </w:tblGrid>
      <w:tr w:rsidR="00864BCF" w14:paraId="0D0EC567" w14:textId="77777777">
        <w:tc>
          <w:tcPr>
            <w:tcW w:w="4514" w:type="dxa"/>
            <w:shd w:val="clear" w:color="auto" w:fill="auto"/>
            <w:tcMar>
              <w:top w:w="100" w:type="dxa"/>
              <w:left w:w="100" w:type="dxa"/>
              <w:bottom w:w="100" w:type="dxa"/>
              <w:right w:w="100" w:type="dxa"/>
            </w:tcMar>
          </w:tcPr>
          <w:p w14:paraId="03F22FDA" w14:textId="77777777" w:rsidR="00864BCF" w:rsidRDefault="008959BB">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75CCC0E0" wp14:editId="4B10479D">
                  <wp:extent cx="2071688" cy="1484951"/>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2071688" cy="1484951"/>
                          </a:xfrm>
                          <a:prstGeom prst="rect">
                            <a:avLst/>
                          </a:prstGeom>
                          <a:ln/>
                        </pic:spPr>
                      </pic:pic>
                    </a:graphicData>
                  </a:graphic>
                </wp:inline>
              </w:drawing>
            </w:r>
          </w:p>
          <w:p w14:paraId="7D22781D" w14:textId="77777777" w:rsidR="00864BCF" w:rsidRDefault="008959BB">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Inventory deficit</w:t>
            </w:r>
          </w:p>
        </w:tc>
        <w:tc>
          <w:tcPr>
            <w:tcW w:w="4514" w:type="dxa"/>
            <w:shd w:val="clear" w:color="auto" w:fill="auto"/>
            <w:tcMar>
              <w:top w:w="100" w:type="dxa"/>
              <w:left w:w="100" w:type="dxa"/>
              <w:bottom w:w="100" w:type="dxa"/>
              <w:right w:w="100" w:type="dxa"/>
            </w:tcMar>
          </w:tcPr>
          <w:p w14:paraId="2E66DA09" w14:textId="77777777" w:rsidR="00864BCF" w:rsidRDefault="008959BB">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4A981DCA" wp14:editId="48BB9A5C">
                  <wp:extent cx="1966913" cy="145042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966913" cy="1450421"/>
                          </a:xfrm>
                          <a:prstGeom prst="rect">
                            <a:avLst/>
                          </a:prstGeom>
                          <a:ln/>
                        </pic:spPr>
                      </pic:pic>
                    </a:graphicData>
                  </a:graphic>
                </wp:inline>
              </w:drawing>
            </w:r>
          </w:p>
          <w:p w14:paraId="3AC75B85" w14:textId="77777777" w:rsidR="00864BCF" w:rsidRDefault="008959BB">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Inventory excess</w:t>
            </w:r>
          </w:p>
        </w:tc>
      </w:tr>
    </w:tbl>
    <w:p w14:paraId="0AB7A9DB" w14:textId="77777777" w:rsidR="00864BCF" w:rsidRDefault="008959BB">
      <w:pPr>
        <w:spacing w:after="60" w:line="240" w:lineRule="auto"/>
        <w:rPr>
          <w:rFonts w:ascii="Times New Roman" w:eastAsia="Times New Roman" w:hAnsi="Times New Roman" w:cs="Times New Roman"/>
        </w:rPr>
      </w:pPr>
      <w:r>
        <w:rPr>
          <w:rFonts w:ascii="Times New Roman" w:eastAsia="Times New Roman" w:hAnsi="Times New Roman" w:cs="Times New Roman"/>
        </w:rPr>
        <w:t>Based on the heat maps above, we can see that West Brooklyn has high inventory excess, while Manhattan has a high inventory deficit. This ind</w:t>
      </w:r>
      <w:r>
        <w:rPr>
          <w:rFonts w:ascii="Times New Roman" w:eastAsia="Times New Roman" w:hAnsi="Times New Roman" w:cs="Times New Roman"/>
        </w:rPr>
        <w:t>icates a potential operation strategy of relocating bikes from West Brooklyn to Manhattan. However, is this strategy economically optimal? How many bike inflows and outflows should be there from one area to another? These questions are answered by optimiza</w:t>
      </w:r>
      <w:r>
        <w:rPr>
          <w:rFonts w:ascii="Times New Roman" w:eastAsia="Times New Roman" w:hAnsi="Times New Roman" w:cs="Times New Roman"/>
        </w:rPr>
        <w:t xml:space="preserve">tion models below. </w:t>
      </w:r>
    </w:p>
    <w:p w14:paraId="42FBFB31" w14:textId="77777777" w:rsidR="00864BCF" w:rsidRDefault="008959BB">
      <w:pPr>
        <w:spacing w:line="240" w:lineRule="auto"/>
        <w:rPr>
          <w:rFonts w:ascii="Times New Roman" w:eastAsia="Times New Roman" w:hAnsi="Times New Roman" w:cs="Times New Roman"/>
        </w:rPr>
      </w:pPr>
      <w:r>
        <w:rPr>
          <w:rFonts w:ascii="Times New Roman" w:eastAsia="Times New Roman" w:hAnsi="Times New Roman" w:cs="Times New Roman"/>
          <w:b/>
        </w:rPr>
        <w:t>Key finding 2: Procuring vehicles from external provider generates max optimal profit of $75,890</w:t>
      </w:r>
    </w:p>
    <w:tbl>
      <w:tblPr>
        <w:tblStyle w:val="a0"/>
        <w:tblW w:w="10680" w:type="dxa"/>
        <w:tblInd w:w="-6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300"/>
        <w:gridCol w:w="3360"/>
        <w:gridCol w:w="4020"/>
      </w:tblGrid>
      <w:tr w:rsidR="00864BCF" w14:paraId="581D833E" w14:textId="77777777">
        <w:tc>
          <w:tcPr>
            <w:tcW w:w="3300" w:type="dxa"/>
            <w:shd w:val="clear" w:color="auto" w:fill="auto"/>
            <w:tcMar>
              <w:top w:w="100" w:type="dxa"/>
              <w:left w:w="100" w:type="dxa"/>
              <w:bottom w:w="100" w:type="dxa"/>
              <w:right w:w="100" w:type="dxa"/>
            </w:tcMar>
          </w:tcPr>
          <w:p w14:paraId="57E06F53" w14:textId="77777777" w:rsidR="00864BCF" w:rsidRDefault="00864BCF">
            <w:pPr>
              <w:widowControl w:val="0"/>
              <w:spacing w:line="240" w:lineRule="auto"/>
              <w:rPr>
                <w:rFonts w:ascii="Times New Roman" w:eastAsia="Times New Roman" w:hAnsi="Times New Roman" w:cs="Times New Roman"/>
                <w:i/>
                <w:sz w:val="20"/>
                <w:szCs w:val="20"/>
              </w:rPr>
            </w:pPr>
          </w:p>
          <w:p w14:paraId="581BABE7" w14:textId="77777777" w:rsidR="00864BCF" w:rsidRDefault="008959BB">
            <w:pPr>
              <w:widowControl w:val="0"/>
              <w:spacing w:line="240" w:lineRule="auto"/>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601D9C4D" wp14:editId="6B0230DA">
                  <wp:extent cx="2276475" cy="1828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13046" r="27154" b="27553"/>
                          <a:stretch>
                            <a:fillRect/>
                          </a:stretch>
                        </pic:blipFill>
                        <pic:spPr>
                          <a:xfrm>
                            <a:off x="0" y="0"/>
                            <a:ext cx="2276475" cy="1828800"/>
                          </a:xfrm>
                          <a:prstGeom prst="rect">
                            <a:avLst/>
                          </a:prstGeom>
                          <a:ln/>
                        </pic:spPr>
                      </pic:pic>
                    </a:graphicData>
                  </a:graphic>
                </wp:inline>
              </w:drawing>
            </w:r>
          </w:p>
          <w:p w14:paraId="389E9436" w14:textId="77777777" w:rsidR="00864BCF" w:rsidRDefault="008959BB">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Operate Vehicles</w:t>
            </w:r>
          </w:p>
        </w:tc>
        <w:tc>
          <w:tcPr>
            <w:tcW w:w="3360" w:type="dxa"/>
            <w:shd w:val="clear" w:color="auto" w:fill="auto"/>
            <w:tcMar>
              <w:top w:w="100" w:type="dxa"/>
              <w:left w:w="100" w:type="dxa"/>
              <w:bottom w:w="100" w:type="dxa"/>
              <w:right w:w="100" w:type="dxa"/>
            </w:tcMar>
          </w:tcPr>
          <w:p w14:paraId="36A8A68C" w14:textId="77777777" w:rsidR="00864BCF" w:rsidRDefault="00864BCF">
            <w:pPr>
              <w:spacing w:line="240" w:lineRule="auto"/>
              <w:rPr>
                <w:rFonts w:ascii="Times New Roman" w:eastAsia="Times New Roman" w:hAnsi="Times New Roman" w:cs="Times New Roman"/>
                <w:i/>
                <w:sz w:val="20"/>
                <w:szCs w:val="20"/>
              </w:rPr>
            </w:pPr>
          </w:p>
          <w:p w14:paraId="7F0A14E8" w14:textId="77777777" w:rsidR="00864BCF" w:rsidRDefault="008959BB">
            <w:pPr>
              <w:spacing w:line="240" w:lineRule="auto"/>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4E191733" wp14:editId="339BF10B">
                  <wp:extent cx="2377378" cy="182018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377378" cy="1820180"/>
                          </a:xfrm>
                          <a:prstGeom prst="rect">
                            <a:avLst/>
                          </a:prstGeom>
                          <a:ln/>
                        </pic:spPr>
                      </pic:pic>
                    </a:graphicData>
                  </a:graphic>
                </wp:inline>
              </w:drawing>
            </w:r>
          </w:p>
          <w:p w14:paraId="40D1167F" w14:textId="77777777" w:rsidR="00864BCF" w:rsidRDefault="008959BB">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Procure Vehicle </w:t>
            </w:r>
          </w:p>
        </w:tc>
        <w:tc>
          <w:tcPr>
            <w:tcW w:w="4020" w:type="dxa"/>
            <w:shd w:val="clear" w:color="auto" w:fill="auto"/>
            <w:tcMar>
              <w:top w:w="100" w:type="dxa"/>
              <w:left w:w="100" w:type="dxa"/>
              <w:bottom w:w="100" w:type="dxa"/>
              <w:right w:w="100" w:type="dxa"/>
            </w:tcMar>
          </w:tcPr>
          <w:p w14:paraId="3058D6B0" w14:textId="77777777" w:rsidR="00864BCF" w:rsidRDefault="00864BCF">
            <w:pPr>
              <w:spacing w:line="240" w:lineRule="auto"/>
              <w:rPr>
                <w:rFonts w:ascii="Times New Roman" w:eastAsia="Times New Roman" w:hAnsi="Times New Roman" w:cs="Times New Roman"/>
                <w:i/>
              </w:rPr>
            </w:pPr>
          </w:p>
          <w:tbl>
            <w:tblPr>
              <w:tblStyle w:val="a1"/>
              <w:tblW w:w="3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770"/>
            </w:tblGrid>
            <w:tr w:rsidR="00864BCF" w14:paraId="70FC1256" w14:textId="77777777">
              <w:tc>
                <w:tcPr>
                  <w:tcW w:w="1575" w:type="dxa"/>
                  <w:shd w:val="clear" w:color="auto" w:fill="auto"/>
                  <w:tcMar>
                    <w:top w:w="43" w:type="dxa"/>
                    <w:left w:w="43" w:type="dxa"/>
                    <w:bottom w:w="43" w:type="dxa"/>
                    <w:right w:w="43" w:type="dxa"/>
                  </w:tcMar>
                </w:tcPr>
                <w:p w14:paraId="5B30DB87" w14:textId="77777777" w:rsidR="00864BCF" w:rsidRDefault="008959BB">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Strategy</w:t>
                  </w:r>
                </w:p>
              </w:tc>
              <w:tc>
                <w:tcPr>
                  <w:tcW w:w="1770" w:type="dxa"/>
                  <w:shd w:val="clear" w:color="auto" w:fill="auto"/>
                  <w:tcMar>
                    <w:top w:w="43" w:type="dxa"/>
                    <w:left w:w="43" w:type="dxa"/>
                    <w:bottom w:w="43" w:type="dxa"/>
                    <w:right w:w="43" w:type="dxa"/>
                  </w:tcMar>
                </w:tcPr>
                <w:p w14:paraId="7C62AFB8" w14:textId="77777777" w:rsidR="00864BCF" w:rsidRDefault="008959BB">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Optimal profit</w:t>
                  </w:r>
                </w:p>
              </w:tc>
            </w:tr>
            <w:tr w:rsidR="00864BCF" w14:paraId="1153D461" w14:textId="77777777">
              <w:tc>
                <w:tcPr>
                  <w:tcW w:w="1575" w:type="dxa"/>
                  <w:shd w:val="clear" w:color="auto" w:fill="auto"/>
                  <w:tcMar>
                    <w:top w:w="43" w:type="dxa"/>
                    <w:left w:w="43" w:type="dxa"/>
                    <w:bottom w:w="43" w:type="dxa"/>
                    <w:right w:w="43" w:type="dxa"/>
                  </w:tcMar>
                </w:tcPr>
                <w:p w14:paraId="11586E0C" w14:textId="77777777" w:rsidR="00864BCF" w:rsidRDefault="008959BB">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 rebalancing</w:t>
                  </w:r>
                </w:p>
              </w:tc>
              <w:tc>
                <w:tcPr>
                  <w:tcW w:w="1770" w:type="dxa"/>
                  <w:shd w:val="clear" w:color="auto" w:fill="auto"/>
                  <w:tcMar>
                    <w:top w:w="43" w:type="dxa"/>
                    <w:left w:w="43" w:type="dxa"/>
                    <w:bottom w:w="43" w:type="dxa"/>
                    <w:right w:w="43" w:type="dxa"/>
                  </w:tcMar>
                </w:tcPr>
                <w:p w14:paraId="08827F21" w14:textId="77777777" w:rsidR="00864BCF" w:rsidRDefault="008959BB">
                  <w:pPr>
                    <w:widowControl w:val="0"/>
                    <w:pBdr>
                      <w:top w:val="nil"/>
                      <w:left w:val="nil"/>
                      <w:bottom w:val="nil"/>
                      <w:right w:val="nil"/>
                      <w:between w:val="nil"/>
                    </w:pBdr>
                    <w:spacing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62468.0</w:t>
                  </w:r>
                </w:p>
              </w:tc>
            </w:tr>
            <w:tr w:rsidR="00864BCF" w14:paraId="7BE7EE29" w14:textId="77777777">
              <w:tc>
                <w:tcPr>
                  <w:tcW w:w="1575" w:type="dxa"/>
                  <w:shd w:val="clear" w:color="auto" w:fill="auto"/>
                  <w:tcMar>
                    <w:top w:w="43" w:type="dxa"/>
                    <w:left w:w="43" w:type="dxa"/>
                    <w:bottom w:w="43" w:type="dxa"/>
                    <w:right w:w="43" w:type="dxa"/>
                  </w:tcMar>
                </w:tcPr>
                <w:p w14:paraId="58075A57" w14:textId="77777777" w:rsidR="00864BCF" w:rsidRDefault="008959BB">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Rebalancing</w:t>
                  </w:r>
                </w:p>
              </w:tc>
              <w:tc>
                <w:tcPr>
                  <w:tcW w:w="1770" w:type="dxa"/>
                  <w:shd w:val="clear" w:color="auto" w:fill="auto"/>
                  <w:tcMar>
                    <w:top w:w="43" w:type="dxa"/>
                    <w:left w:w="43" w:type="dxa"/>
                    <w:bottom w:w="43" w:type="dxa"/>
                    <w:right w:w="43" w:type="dxa"/>
                  </w:tcMar>
                </w:tcPr>
                <w:p w14:paraId="2D2191ED" w14:textId="77777777" w:rsidR="00864BCF" w:rsidRDefault="008959BB">
                  <w:pPr>
                    <w:widowControl w:val="0"/>
                    <w:pBdr>
                      <w:top w:val="nil"/>
                      <w:left w:val="nil"/>
                      <w:bottom w:val="nil"/>
                      <w:right w:val="nil"/>
                      <w:between w:val="nil"/>
                    </w:pBdr>
                    <w:spacing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71314.1</w:t>
                  </w:r>
                </w:p>
              </w:tc>
            </w:tr>
            <w:tr w:rsidR="00864BCF" w14:paraId="5B9E642A" w14:textId="77777777">
              <w:tc>
                <w:tcPr>
                  <w:tcW w:w="1575" w:type="dxa"/>
                  <w:shd w:val="clear" w:color="auto" w:fill="auto"/>
                  <w:tcMar>
                    <w:top w:w="43" w:type="dxa"/>
                    <w:left w:w="43" w:type="dxa"/>
                    <w:bottom w:w="43" w:type="dxa"/>
                    <w:right w:w="43" w:type="dxa"/>
                  </w:tcMar>
                </w:tcPr>
                <w:p w14:paraId="0BA89C86" w14:textId="77777777" w:rsidR="00864BCF" w:rsidRDefault="008959BB">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Condition A: Rebalancing + Replenishment</w:t>
                  </w:r>
                </w:p>
              </w:tc>
              <w:tc>
                <w:tcPr>
                  <w:tcW w:w="1770" w:type="dxa"/>
                  <w:shd w:val="clear" w:color="auto" w:fill="auto"/>
                  <w:tcMar>
                    <w:top w:w="43" w:type="dxa"/>
                    <w:left w:w="43" w:type="dxa"/>
                    <w:bottom w:w="43" w:type="dxa"/>
                    <w:right w:w="43" w:type="dxa"/>
                  </w:tcMar>
                </w:tcPr>
                <w:p w14:paraId="5E897D72" w14:textId="77777777" w:rsidR="00864BCF" w:rsidRDefault="008959BB">
                  <w:pPr>
                    <w:widowControl w:val="0"/>
                    <w:pBdr>
                      <w:top w:val="nil"/>
                      <w:left w:val="nil"/>
                      <w:bottom w:val="nil"/>
                      <w:right w:val="nil"/>
                      <w:between w:val="nil"/>
                    </w:pBdr>
                    <w:spacing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75662.9</w:t>
                  </w:r>
                </w:p>
              </w:tc>
            </w:tr>
            <w:tr w:rsidR="00864BCF" w14:paraId="2B308D1C" w14:textId="77777777">
              <w:tc>
                <w:tcPr>
                  <w:tcW w:w="1575" w:type="dxa"/>
                  <w:shd w:val="clear" w:color="auto" w:fill="auto"/>
                  <w:tcMar>
                    <w:top w:w="43" w:type="dxa"/>
                    <w:left w:w="43" w:type="dxa"/>
                    <w:bottom w:w="43" w:type="dxa"/>
                    <w:right w:w="43" w:type="dxa"/>
                  </w:tcMar>
                </w:tcPr>
                <w:p w14:paraId="667592B8" w14:textId="77777777" w:rsidR="00864BCF" w:rsidRDefault="008959BB">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Condition A + Operate Vehicles</w:t>
                  </w:r>
                </w:p>
              </w:tc>
              <w:tc>
                <w:tcPr>
                  <w:tcW w:w="1770" w:type="dxa"/>
                  <w:shd w:val="clear" w:color="auto" w:fill="auto"/>
                  <w:tcMar>
                    <w:top w:w="43" w:type="dxa"/>
                    <w:left w:w="43" w:type="dxa"/>
                    <w:bottom w:w="43" w:type="dxa"/>
                    <w:right w:w="43" w:type="dxa"/>
                  </w:tcMar>
                </w:tcPr>
                <w:p w14:paraId="478A9986" w14:textId="77777777" w:rsidR="00864BCF" w:rsidRDefault="008959BB">
                  <w:pPr>
                    <w:widowControl w:val="0"/>
                    <w:pBdr>
                      <w:top w:val="nil"/>
                      <w:left w:val="nil"/>
                      <w:bottom w:val="nil"/>
                      <w:right w:val="nil"/>
                      <w:between w:val="nil"/>
                    </w:pBdr>
                    <w:spacing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75881.9</w:t>
                  </w:r>
                </w:p>
              </w:tc>
            </w:tr>
            <w:tr w:rsidR="00864BCF" w14:paraId="5DA6CF27" w14:textId="77777777">
              <w:tc>
                <w:tcPr>
                  <w:tcW w:w="1575" w:type="dxa"/>
                  <w:shd w:val="clear" w:color="auto" w:fill="D9EAD3"/>
                  <w:tcMar>
                    <w:top w:w="43" w:type="dxa"/>
                    <w:left w:w="43" w:type="dxa"/>
                    <w:bottom w:w="43" w:type="dxa"/>
                    <w:right w:w="43" w:type="dxa"/>
                  </w:tcMar>
                </w:tcPr>
                <w:p w14:paraId="00A24670" w14:textId="77777777" w:rsidR="00864BCF" w:rsidRDefault="008959BB">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Condition A + Procure Vehicle</w:t>
                  </w:r>
                </w:p>
              </w:tc>
              <w:tc>
                <w:tcPr>
                  <w:tcW w:w="1770" w:type="dxa"/>
                  <w:shd w:val="clear" w:color="auto" w:fill="D9EAD3"/>
                  <w:tcMar>
                    <w:top w:w="43" w:type="dxa"/>
                    <w:left w:w="43" w:type="dxa"/>
                    <w:bottom w:w="43" w:type="dxa"/>
                    <w:right w:w="43" w:type="dxa"/>
                  </w:tcMar>
                </w:tcPr>
                <w:p w14:paraId="6C74F34D" w14:textId="77777777" w:rsidR="00864BCF" w:rsidRDefault="008959BB">
                  <w:pPr>
                    <w:widowControl w:val="0"/>
                    <w:pBdr>
                      <w:top w:val="nil"/>
                      <w:left w:val="nil"/>
                      <w:bottom w:val="nil"/>
                      <w:right w:val="nil"/>
                      <w:between w:val="nil"/>
                    </w:pBdr>
                    <w:spacing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75890.0</w:t>
                  </w:r>
                </w:p>
              </w:tc>
            </w:tr>
          </w:tbl>
          <w:p w14:paraId="6365EC0C" w14:textId="77777777" w:rsidR="00864BCF" w:rsidRDefault="00864BCF">
            <w:pPr>
              <w:spacing w:line="240" w:lineRule="auto"/>
              <w:rPr>
                <w:rFonts w:ascii="Times New Roman" w:eastAsia="Times New Roman" w:hAnsi="Times New Roman" w:cs="Times New Roman"/>
                <w:i/>
              </w:rPr>
            </w:pPr>
          </w:p>
        </w:tc>
      </w:tr>
    </w:tbl>
    <w:p w14:paraId="7F40B72A" w14:textId="77777777" w:rsidR="00864BCF" w:rsidRDefault="008959BB">
      <w:pPr>
        <w:spacing w:after="60"/>
        <w:rPr>
          <w:rFonts w:ascii="Times New Roman" w:eastAsia="Times New Roman" w:hAnsi="Times New Roman" w:cs="Times New Roman"/>
        </w:rPr>
      </w:pPr>
      <w:r>
        <w:rPr>
          <w:rFonts w:ascii="Times New Roman" w:eastAsia="Times New Roman" w:hAnsi="Times New Roman" w:cs="Times New Roman"/>
        </w:rPr>
        <w:t xml:space="preserve">By comparing the result of optimal profit of operating own vehicles, against procuring vehicles from external providers, we see that it is more beneficial for </w:t>
      </w:r>
      <w:proofErr w:type="spellStart"/>
      <w:r>
        <w:rPr>
          <w:rFonts w:ascii="Times New Roman" w:eastAsia="Times New Roman" w:hAnsi="Times New Roman" w:cs="Times New Roman"/>
        </w:rPr>
        <w:t>Citibike</w:t>
      </w:r>
      <w:proofErr w:type="spellEnd"/>
      <w:r>
        <w:rPr>
          <w:rFonts w:ascii="Times New Roman" w:eastAsia="Times New Roman" w:hAnsi="Times New Roman" w:cs="Times New Roman"/>
        </w:rPr>
        <w:t xml:space="preserve"> to procure vehicles from external providers. However, from the graph we learn that the r</w:t>
      </w:r>
      <w:r>
        <w:rPr>
          <w:rFonts w:ascii="Times New Roman" w:eastAsia="Times New Roman" w:hAnsi="Times New Roman" w:cs="Times New Roman"/>
        </w:rPr>
        <w:t xml:space="preserve">elocation routes (arrows) required are more complicated. Therefore, managing the service levels of the external provider can be a challenge for </w:t>
      </w:r>
      <w:proofErr w:type="spellStart"/>
      <w:r>
        <w:rPr>
          <w:rFonts w:ascii="Times New Roman" w:eastAsia="Times New Roman" w:hAnsi="Times New Roman" w:cs="Times New Roman"/>
        </w:rPr>
        <w:t>Citibike</w:t>
      </w:r>
      <w:proofErr w:type="spellEnd"/>
      <w:r>
        <w:rPr>
          <w:rFonts w:ascii="Times New Roman" w:eastAsia="Times New Roman" w:hAnsi="Times New Roman" w:cs="Times New Roman"/>
        </w:rPr>
        <w:t xml:space="preserve"> because of the dynamics on the road (e.g., traffic jams). </w:t>
      </w:r>
    </w:p>
    <w:p w14:paraId="70BFB7B2" w14:textId="77777777" w:rsidR="00864BCF" w:rsidRDefault="008959BB">
      <w:pPr>
        <w:rPr>
          <w:rFonts w:ascii="Times New Roman" w:eastAsia="Times New Roman" w:hAnsi="Times New Roman" w:cs="Times New Roman"/>
          <w:b/>
        </w:rPr>
      </w:pPr>
      <w:r>
        <w:rPr>
          <w:rFonts w:ascii="Times New Roman" w:eastAsia="Times New Roman" w:hAnsi="Times New Roman" w:cs="Times New Roman"/>
          <w:b/>
        </w:rPr>
        <w:t>Key finding 3: The optimal profit estimation</w:t>
      </w:r>
      <w:r>
        <w:rPr>
          <w:rFonts w:ascii="Times New Roman" w:eastAsia="Times New Roman" w:hAnsi="Times New Roman" w:cs="Times New Roman"/>
          <w:b/>
        </w:rPr>
        <w:t>s has limitations and should be further improved</w:t>
      </w:r>
    </w:p>
    <w:p w14:paraId="05F7282C" w14:textId="350DA6E2" w:rsidR="00864BCF" w:rsidRDefault="008959BB">
      <w:pPr>
        <w:rPr>
          <w:rFonts w:ascii="Times New Roman" w:eastAsia="Times New Roman" w:hAnsi="Times New Roman" w:cs="Times New Roman"/>
        </w:rPr>
      </w:pPr>
      <w:r>
        <w:rPr>
          <w:rFonts w:ascii="Times New Roman" w:eastAsia="Times New Roman" w:hAnsi="Times New Roman" w:cs="Times New Roman"/>
        </w:rPr>
        <w:t>Although the optimization model is capable of deciding what volume of inflow and outflow for each pair of stations, it fails to capture several factors to make it work efficiently in reality. The most pressi</w:t>
      </w:r>
      <w:r>
        <w:rPr>
          <w:rFonts w:ascii="Times New Roman" w:eastAsia="Times New Roman" w:hAnsi="Times New Roman" w:cs="Times New Roman"/>
        </w:rPr>
        <w:t>ng factor is the under-estimation of demand. Further improvement is to be made by incorporating a more realistic demand dataset into the model. To get a more realistic representation of actual demand, potential approach can be conducting a field study to 1</w:t>
      </w:r>
      <w:r>
        <w:rPr>
          <w:rFonts w:ascii="Times New Roman" w:eastAsia="Times New Roman" w:hAnsi="Times New Roman" w:cs="Times New Roman"/>
        </w:rPr>
        <w:t xml:space="preserve">) group stations into categories (e.g., one category can be Midtown under-supplied area); 2) count the actual number of people in need in these categories; and 3) get the ratio of this number against the historical number; 4) apply the category-wise </w:t>
      </w:r>
      <w:r>
        <w:rPr>
          <w:rFonts w:ascii="Times New Roman" w:eastAsia="Times New Roman" w:hAnsi="Times New Roman" w:cs="Times New Roman"/>
        </w:rPr>
        <w:t>ratio to stations within the category</w:t>
      </w:r>
      <w:r>
        <w:rPr>
          <w:rFonts w:ascii="Times New Roman" w:eastAsia="Times New Roman" w:hAnsi="Times New Roman" w:cs="Times New Roman"/>
        </w:rPr>
        <w:t xml:space="preserve">. </w:t>
      </w:r>
    </w:p>
    <w:sectPr w:rsidR="00864BC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BCF"/>
    <w:rsid w:val="00864BCF"/>
    <w:rsid w:val="008959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95322"/>
  <w15:docId w15:val="{8AF9DFDA-A997-4A3D-8AB5-38350573C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365</Words>
  <Characters>2085</Characters>
  <Application>Microsoft Office Word</Application>
  <DocSecurity>0</DocSecurity>
  <Lines>17</Lines>
  <Paragraphs>4</Paragraphs>
  <ScaleCrop>false</ScaleCrop>
  <Company/>
  <LinksUpToDate>false</LinksUpToDate>
  <CharactersWithSpaces>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Linli Ding</cp:lastModifiedBy>
  <cp:revision>2</cp:revision>
  <dcterms:created xsi:type="dcterms:W3CDTF">2022-02-18T00:45:00Z</dcterms:created>
  <dcterms:modified xsi:type="dcterms:W3CDTF">2022-02-18T00:46:00Z</dcterms:modified>
</cp:coreProperties>
</file>